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 xml:space="preserve">mero de cuenta ________,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Am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rica Latina en la geopol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tica mundial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3533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MTRO. DAVID BARRIOS RODR</w:t>
      </w:r>
      <w:r>
        <w:rPr>
          <w:rFonts w:hAnsi="Times New Roman Bold" w:hint="default"/>
          <w:sz w:val="24"/>
          <w:szCs w:val="24"/>
          <w:rtl w:val="0"/>
          <w:lang w:val="es-ES_tradnl"/>
        </w:rPr>
        <w:t>Í</w:t>
      </w:r>
      <w:r>
        <w:rPr>
          <w:rFonts w:ascii="Times New Roman Bold"/>
          <w:sz w:val="24"/>
          <w:szCs w:val="24"/>
          <w:rtl w:val="0"/>
          <w:lang w:val="es-ES_tradnl"/>
        </w:rPr>
        <w:t>GUEZ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3533</w:t>
      </w:r>
    </w:p>
    <w:p>
      <w:pPr>
        <w:pStyle w:val="Cuerpo A"/>
        <w:jc w:val="both"/>
      </w:pPr>
      <w:r>
        <w:rPr>
          <w:rFonts w:ascii="Times New Roman Bold" w:cs="Times New Roman Bold" w:hAnsi="Times New Roman Bold" w:eastAsia="Times New Roman Bold"/>
          <w:sz w:val="25"/>
          <w:szCs w:val="25"/>
        </w:rPr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